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158895-20261009.htm"/>
      <w:bookmarkStart w:id="1" w:name="ksck000115889520261009"/>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09,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LeMaitre Vascular,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001-33092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04-2825458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 Second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221-2266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LMAT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sz w:val="16"/>
        </w:rPr>
      </w:pPr>
      <w:r>
        <w:rPr>
          <w:rFonts w:ascii="Times New Roman" w:hAnsi="Times New Roman"/>
          <w:b/>
          <w:color w:val="000000"/>
          <w:sz w:val="20"/>
        </w:rPr>
        <w:t xml:space="preserve">Item </w:t>
      </w:r>
      <w:r>
        <w:rPr>
          <w:rFonts w:ascii="Times New Roman" w:hAnsi="Times New Roman"/>
          <w:b/>
          <w:color w:val="000000"/>
          <w:sz w:val="16"/>
        </w:rPr>
        <w:t>5.02 Departure of Directors or Certain Officers; Election of Directors; Appointment of Certain Officers; Compensatory Arrangements of Certain Officers.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(b) On October 9, 2026, David B. Roberts notified LeMaitre Vascular, Inc. (the “Company”) of his intent to retire as an employee of the Company, including as its President, effective as of December 31, 2026. Mr. Roberts was reelected as a director at the Company’s 2026 Annual Meeting of Stockholders for a term ending in 2029, and Mr. Roberts intends to continue to serve on the Company’s Board of Directors following his retirement as President.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 xml:space="preserve">The Company thanks Mr. Roberts for his 29 years of executive service and is pleased to retain his Board-level services going forward. </w:t>
      </w:r>
    </w:p>
    <w:p>
      <w:pPr>
        <w:pStyle w:val="TextBody"/>
        <w:bidi w:val="0"/>
        <w:spacing w:before="40" w:after="283"/>
        <w:jc w:val="left"/>
        <w:rPr/>
      </w:pPr>
      <w:r>
        <w:rPr/>
        <w:t> </w:t>
      </w:r>
    </w:p>
    <w:p>
      <w:pPr>
        <w:pStyle w:val="TextBody"/>
        <w:bidi w:val="0"/>
        <w:spacing w:before="40" w:after="283"/>
        <w:jc w:val="left"/>
        <w:rPr>
          <w:rFonts w:ascii="Times New Roman" w:hAnsi="Times New Roman"/>
          <w:b/>
          <w:color w:val="000000"/>
          <w:sz w:val="16"/>
        </w:rPr>
      </w:pPr>
      <w:r>
        <w:rPr>
          <w:rFonts w:ascii="Times New Roman" w:hAnsi="Times New Roman"/>
          <w:b/>
          <w:color w:val="000000"/>
          <w:sz w:val="16"/>
        </w:rPr>
        <w:t>Forward-Looking Statements</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This current report on Form 8-K contains forward-looking statements within the meaning of the U.S. Private Securities Litigation Reform Act of 1995. Statements regarding the Company’s business that are not historical facts may be “forward-looking statements” that involve risks and uncertainties. Forward-looking statements are based on management’s current, preliminary expectations and are subject to risks and uncertainties that could cause actual results to differ from the results predicted. These risks and uncertainties include risks and uncertainties included under the heading “Risk Factors” in the Company’s most recent Annual Report on Form 10-K, as updated by its subsequent filings with the SEC, all of which are available on the Company’s investor relations website at http://www.lemaitre.com and on the SEC’s website at http://www.sec.gov. Undue reliance should not be placed on forward-looking statements, which speak only as of the date they are made. The Company undertakes no obligation to update publicly any forward-looking statements to reflect new information, events, or circumstances after the date they were made, or to reflect the occurrence of unanticipated events.</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209" w:type="dxa"/>
        <w:jc w:val="left"/>
        <w:tblInd w:w="0" w:type="dxa"/>
        <w:tblLayout w:type="fixed"/>
        <w:tblCellMar>
          <w:top w:w="28" w:type="dxa"/>
          <w:left w:w="28" w:type="dxa"/>
          <w:bottom w:w="28" w:type="dxa"/>
          <w:right w:w="28" w:type="dxa"/>
        </w:tblCellMar>
      </w:tblPr>
      <w:tblGrid>
        <w:gridCol w:w="556"/>
        <w:gridCol w:w="1516"/>
        <w:gridCol w:w="451"/>
        <w:gridCol w:w="268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LEMAITRE VASCULAR,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15, 2026</w:t>
              <w:br/>
              <w:t> </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6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/s/Dorian P. LeBlanc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Dorian P. LeBlanc</w:t>
              <w:br/>
              <w:t xml:space="preserve">Title: Chief Financial Officer </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3612</Characters>
  <CharactersWithSpaces>4257</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