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Roush John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LEMAITRE VASCULAR, 63 SECOND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LEMAITRE VASCULAR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LMAT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0.5429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0.5429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5.6103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0.6503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0.6503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5.5195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0.8852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0.8852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5.1836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1.0022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1.6637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1.6637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4.2988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dividend equivalent rights accrued on a restricted stock unit award granted on 12/8/2023 and vest proportionately with such award. Each dividend equivalent right is the economic equivalent of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dividend equivalent rights accrued on a performance share unit award granted on 12/8/2023 and vest proportionately with such award. Each dividend equivalent right is the economic equivalent of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dividend equivalent rights accrued on a restricted stock unit award granted on 12/6/2024 and vest proportionately with such award. Each dividend equivalent right is the economic equivalent of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dividend equivalent rights accrued on a performance share unit award granted on 12/6/2024 and vest proportionately with such award. Each dividend equivalent right is the economic equivalent of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dividend equivalent rights accrued on a restricted stock unit award granted on 12/10/2025 and vest proportionately with such award. Each dividend equivalent right is the economic equivalent of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G. Bush,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8225" TargetMode="External"/><Relationship Id="rId5" Type="http://schemas.openxmlformats.org/officeDocument/2006/relationships/hyperlink" Target="http://www.sec.gov/cgi-bin/browse-edgar?action=getcompany&amp;CIK=00011588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814</Words>
  <Characters>4426</Characters>
  <CharactersWithSpaces>5118</CharactersWithSpaces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