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LeBlanc Dorian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LEMAITRE VASCULAR,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 SECOND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LEMAITRE VASCULAR INC</w:t>
              </w:r>
            </w:hyperlink>
            <w:r>
              <w:rPr/>
              <w:t xml:space="preserve"> [ </w:t>
            </w:r>
            <w:r>
              <w:rPr>
                <w:rFonts w:ascii="Times;serif" w:hAnsi="Times;serif"/>
                <w:color w:val="0000FF"/>
                <w:sz w:val="24"/>
                <w:shd w:fill="FFFFFF" w:val="clear"/>
              </w:rPr>
              <w:t>LMAT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6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2.8858</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16.7834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3.6735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9.4928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dividend equivalent rights accrued on a restricted stock unit award granted on 3/10/2025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dividend equivalent rights accrued on a restricted stock unit award granted on 12/10/2025 and vest proportionately with such award. Each dividend equivalent right is the economic equivalent of one share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G. Bush,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0"/>
        </w:rPr>
      </w:pPr>
      <w:bookmarkStart w:id="2" w:name="ck0001158895-ex24_1.htm"/>
      <w:bookmarkStart w:id="3" w:name="ksck0001158895ex24_1"/>
      <w:bookmarkEnd w:id="2"/>
      <w:bookmarkEnd w:id="3"/>
      <w:r>
        <w:rPr>
          <w:rFonts w:ascii="Times New Roman" w:hAnsi="Times New Roman"/>
          <w:b/>
          <w:color w:val="000000"/>
          <w:sz w:val="20"/>
        </w:rPr>
        <w:t>LIMITED POWER OF ATTORNEY</w:t>
      </w:r>
      <w:r>
        <w:br w:type="page"/>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constitutes and appoints Laurie Churchill, Douglas Bush, John Pitfield, Bernard Stanford, and Secil Kantarci O’Neil, signing singly, and with full power of substitution, the undersigned's true and lawful attorney-in-fact to:</w:t>
      </w:r>
    </w:p>
    <w:p>
      <w:pPr>
        <w:pStyle w:val="TextBody"/>
        <w:bidi w:val="0"/>
        <w:jc w:val="both"/>
        <w:rPr>
          <w:rFonts w:ascii="Times New Roman" w:hAnsi="Times New Roman"/>
          <w:color w:val="000000"/>
          <w:sz w:val="20"/>
        </w:rPr>
      </w:pPr>
      <w:r>
        <w:rPr>
          <w:rFonts w:ascii="Times New Roman" w:hAnsi="Times New Roman"/>
          <w:color w:val="000000"/>
          <w:sz w:val="20"/>
        </w:rPr>
        <w:t>(1) execute for and on behalf of the undersigned, in the undersigned’s capacity as officer and/or director of LeMaitre Vascular, Inc., a Delaware corporation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the date below.</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 xml:space="preserve">/s/ </w:t>
      </w:r>
      <w:r>
        <w:rPr>
          <w:rFonts w:ascii="Times New Roman" w:hAnsi="Times New Roman"/>
          <w:color w:val="000000"/>
          <w:sz w:val="20"/>
        </w:rPr>
        <w:t>Dorian P. LeBlanc</w:t>
      </w:r>
    </w:p>
    <w:p>
      <w:pPr>
        <w:pStyle w:val="TextBody"/>
        <w:bidi w:val="0"/>
        <w:jc w:val="left"/>
        <w:rPr>
          <w:rFonts w:ascii="Times New Roman" w:hAnsi="Times New Roman"/>
          <w:color w:val="000000"/>
          <w:sz w:val="20"/>
        </w:rPr>
      </w:pPr>
      <w:r>
        <w:rPr>
          <w:rFonts w:ascii="Times New Roman" w:hAnsi="Times New Roman"/>
          <w:color w:val="000000"/>
          <w:sz w:val="20"/>
        </w:rPr>
        <w:t>Signature</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Dorian P. LeBlanc </w:t>
      </w:r>
    </w:p>
    <w:p>
      <w:pPr>
        <w:pStyle w:val="TextBody"/>
        <w:bidi w:val="0"/>
        <w:jc w:val="left"/>
        <w:rPr>
          <w:rFonts w:ascii="Times New Roman" w:hAnsi="Times New Roman"/>
          <w:color w:val="000000"/>
          <w:sz w:val="20"/>
        </w:rPr>
      </w:pPr>
      <w:r>
        <w:rPr>
          <w:rFonts w:ascii="Times New Roman" w:hAnsi="Times New Roman"/>
          <w:color w:val="000000"/>
          <w:sz w:val="20"/>
        </w:rPr>
        <w:t>Print Name</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7/30/2026 </w:t>
      </w:r>
    </w:p>
    <w:p>
      <w:pPr>
        <w:pStyle w:val="TextBody"/>
        <w:bidi w:val="0"/>
        <w:jc w:val="left"/>
        <w:rPr>
          <w:rFonts w:ascii="Times New Roman" w:hAnsi="Times New Roman"/>
          <w:color w:val="000000"/>
          <w:sz w:val="20"/>
        </w:rPr>
      </w:pPr>
      <w:r>
        <w:rPr>
          <w:rFonts w:ascii="Times New Roman" w:hAnsi="Times New Roman"/>
          <w:color w:val="000000"/>
          <w:sz w:val="20"/>
        </w:rPr>
        <w:t>Date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1481" TargetMode="External"/><Relationship Id="rId5" Type="http://schemas.openxmlformats.org/officeDocument/2006/relationships/hyperlink" Target="http://www.sec.gov/cgi-bin/browse-edgar?action=getcompany&amp;CIK=00011588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1318</Words>
  <Characters>7172</Characters>
  <CharactersWithSpaces>8401</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