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Jasinski Lawrence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LEMAITRE VASCULAR,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SECOND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LEMAITRE VASCULAR INC</w:t>
              </w:r>
            </w:hyperlink>
            <w:r>
              <w:rPr/>
              <w:t xml:space="preserve"> [ </w:t>
            </w:r>
            <w:r>
              <w:rPr>
                <w:rFonts w:ascii="Times;serif" w:hAnsi="Times;serif"/>
                <w:color w:val="0000FF"/>
                <w:sz w:val="24"/>
                <w:shd w:fill="FFFFFF" w:val="clear"/>
              </w:rPr>
              <w:t>LMAT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0.5429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0.5429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5.6103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0.6503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0.6503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5.5195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0.8852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0.8852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5.1836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1.6637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dividend equivalent rights accrued on a restricted stock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dividend equivalent rights accrued on a performance share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dividend equivalent rights accrued on a restricted stock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dividend equivalent rights accrued on a performance share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dividend equivalent rights accrued on a restricted stock unit award granted on 12/10/2025 and vest proportionately with such award. Each dividend equivalent right is the economic equivalent of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G. Bush,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1158895-ex24_1.htm"/>
      <w:bookmarkStart w:id="3" w:name="ksck0001158895ex24_1"/>
      <w:bookmarkEnd w:id="2"/>
      <w:bookmarkEnd w:id="3"/>
      <w:r>
        <w:rPr>
          <w:rFonts w:ascii="Times New Roman" w:hAnsi="Times New Roman"/>
          <w:b/>
          <w:color w:val="000000"/>
          <w:sz w:val="20"/>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Laurie Churchill, Douglas Bush, John Pitfield, Bernard Stanford, and Secil Kantarci O’Neil, signing singly, and with full power of substitution, the undersigned's true and lawful attorney-in-fact to:</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officer and/or director of LeMaitre Vascular,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000000"/>
          <w:sz w:val="20"/>
        </w:rPr>
        <w:t>Lawrence J. Jasinski</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Lawrence J. Jasinski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7/28/2026 </w:t>
      </w:r>
    </w:p>
    <w:p>
      <w:pPr>
        <w:pStyle w:val="TextBody"/>
        <w:bidi w:val="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6346" TargetMode="External"/><Relationship Id="rId5" Type="http://schemas.openxmlformats.org/officeDocument/2006/relationships/hyperlink" Target="http://www.sec.gov/cgi-bin/browse-edgar?action=getcompany&amp;CIK=0001158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1471</Words>
  <Characters>7997</Characters>
  <CharactersWithSpaces>9341</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